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44"/>
        </w:rPr>
        <w:t>LISA ZAHAKOS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 w:val="0"/>
          <w:color w:val="000000"/>
          <w:sz w:val="20"/>
        </w:rPr>
        <w:t>RPA-C  |  Clinical and Professional Curriculum Vitae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0"/>
        </w:rPr>
        <w:t>New Jersey  |  lisazahakos@gmail.com  |  heartreserve.blog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Professional Profile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Physician assistant in clinical practice since 2003, with experience in interventional cardiology, executive and preventive medicine, psychiatry, and addiction medicine. Founder of HEART RESERVE, a women’s cardiovascular-health education platform that helps women connect their pregnancy history, family history, symptoms and health information into a Heart Story to discuss with their clinicians.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Editorial and Medical Education Work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2026–Present | Associate Editor, HEART RESERVE Project</w:t>
      </w:r>
    </w:p>
    <w:p>
      <w:pPr>
        <w:keepNext/>
        <w:keepLines/>
        <w:widowControl/>
        <w:spacing w:before="0" w:after="60" w:line="252" w:lineRule="auto"/>
        <w:jc w:val="left"/>
      </w:pPr>
      <w:r>
        <w:rPr>
          <w:rFonts w:ascii="Arial" w:hAnsi="Arial" w:cs="Arial" w:eastAsia="Arial"/>
          <w:i/>
          <w:color w:val="000000"/>
          <w:sz w:val="22"/>
        </w:rPr>
        <w:t>CardioSmart, American College of Cardiology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Contributing to patient education connecting pregnancy history with long-term cardiovascular health, including practical resources to support conversations between women and their clinicians.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2026–Present | PA Educator and Narrator, HEART RESERVE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Developing case-based continuing medical education on women’s cardiovascular and metabolic health. Collaborating with Global Education Group on accreditation and grant planning, and with myCME / Haymarket Medical Education on distribution planning. Work includes educational content, clinical cases, and narration for activities in development.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Clinical Experience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2018–Present | Outpatient Psychiatry and Addiction Medicine, New Jersey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Psychiatric evaluation, medication management, follow-up, patient education and coordination with primary care and specialists.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2014–2018 | Jersey Medical Care, P.C., Matawan, NJ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Outpatient psychiatry and addiction medicine, including treatment monitoring and patient education.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2008–2014 | Path Medical, New York City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Cardiac specialist and physician assistant in executive, preventive and longevity medicine; assessed cardiovascular histories, symptoms and testing alongside hormonal and metabolic concerns.</w:t>
      </w:r>
    </w:p>
    <w:p>
      <w:pPr>
        <w:keepNext/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2"/>
        </w:rPr>
        <w:t>2003–2008 | Ayman Farid, MD, Interventional Cardiology, New York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Physician assistant conducting exercise and nuclear cardiac stress testing and participating in cardiovascular assessment, follow-up and prevention counseling.</w:t>
      </w:r>
    </w:p>
    <w:p>
      <w:pPr>
        <w:pStyle w:val="Heading2"/>
        <w:keepNext/>
        <w:keepLines/>
        <w:pageBreakBefore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Education and Credentials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Wagner College, Physician Assistant Program, completed 2003. Nationally certified by the National Commission on Certification of Physician Assistants; licensed in New Jersey and New York.</w:t>
      </w:r>
    </w:p>
    <w:p>
      <w:pPr>
        <w:pStyle w:val="Heading2"/>
        <w:keepNext/>
        <w:keepLines/>
        <w:pageBreakBefore w:val="0"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Writing Education and Advocacy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Founder, HEART RESERVE (heartreserve.blog), including the free Heart Story tool and women’s cardiovascular-health education. Author of a trade nonfiction manuscript on women’s heart health. Founder of Sew Away Corona, a grassroots relief initiative (2020).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Selected Published Writing and Features</w:t>
      </w:r>
    </w:p>
    <w:p>
      <w:pPr>
        <w:keepLines/>
        <w:widowControl/>
        <w:spacing w:before="0" w:after="100" w:line="252" w:lineRule="auto"/>
        <w:jc w:val="left"/>
      </w:pPr>
      <w:r>
        <w:rPr>
          <w:b w:val="0"/>
          <w:rFonts w:ascii="Arial" w:hAnsi="Arial" w:cs="Arial" w:eastAsia="Arial"/>
        </w:rPr>
        <w:t xml:space="preserve">The Mother Chapter — “My Twins Were Born at 28 Weeks. I Didn’t Know That Was Part of My Medical History, Too” (2026). </w:t>
      </w:r>
      <w:hyperlink r:id="rId9">
        <w:r>
          <w:rPr>
            <w:u w:val="single"/>
            <w:rFonts w:ascii="Arial" w:hAnsi="Arial" w:cs="Arial" w:eastAsia="Arial"/>
          </w:rPr>
          <w:t>Read online</w:t>
        </w:r>
      </w:hyperlink>
    </w:p>
    <w:p>
      <w:pPr>
        <w:keepLines/>
        <w:widowControl/>
        <w:spacing w:before="0" w:after="100" w:line="252" w:lineRule="auto"/>
        <w:jc w:val="left"/>
      </w:pPr>
      <w:r>
        <w:rPr>
          <w:b w:val="0"/>
          <w:rFonts w:ascii="Arial" w:hAnsi="Arial" w:cs="Arial" w:eastAsia="Arial"/>
        </w:rPr>
        <w:t xml:space="preserve">Society for Women’s Health Research (SWHR) — “Lisa Zahakos’s Women’s Health Journey” (2026). </w:t>
      </w:r>
      <w:hyperlink r:id="rId11">
        <w:r>
          <w:rPr>
            <w:u w:val="single"/>
            <w:rFonts w:ascii="Arial" w:hAnsi="Arial" w:cs="Arial" w:eastAsia="Arial"/>
          </w:rPr>
          <w:t>Read online</w:t>
        </w:r>
      </w:hyperlink>
    </w:p>
    <w:p>
      <w:pPr>
        <w:keepLines/>
        <w:widowControl/>
        <w:spacing w:before="0" w:after="100" w:line="252" w:lineRule="auto"/>
        <w:jc w:val="left"/>
      </w:pPr>
      <w:r>
        <w:rPr>
          <w:b w:val="0"/>
          <w:rFonts w:ascii="Arial" w:hAnsi="Arial" w:cs="Arial" w:eastAsia="Arial"/>
        </w:rPr>
        <w:t xml:space="preserve">World Heart Federation — World Heart Day first-person story (2026). </w:t>
      </w:r>
      <w:hyperlink r:id="rId10">
        <w:r>
          <w:rPr>
            <w:u w:val="single"/>
            <w:rFonts w:ascii="Arial" w:hAnsi="Arial" w:cs="Arial" w:eastAsia="Arial"/>
          </w:rPr>
          <w:t>Read online</w:t>
        </w:r>
      </w:hyperlink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Healthcare IT Today — “A Better Health Record Should Show What Changed, Not Just What Was Measured” (September 18, 2026). (Link available through HEART RESERVE media kit.)</w:t>
      </w:r>
    </w:p>
    <w:p>
      <w:pPr>
        <w:keepLines/>
        <w:widowControl/>
        <w:spacing w:before="0" w:after="10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Women of Wearables — profile (September 14, 2026). (Link available through HEART RESERVE media kit.)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Selected Recorded Interviews</w:t>
      </w:r>
    </w:p>
    <w:p>
      <w:pPr>
        <w:keepLines/>
        <w:widowControl/>
        <w:spacing w:before="0" w:after="100" w:line="252" w:lineRule="auto"/>
        <w:jc w:val="left"/>
      </w:pPr>
      <w:r>
        <w:rPr>
          <w:b w:val="0"/>
          <w:rFonts w:ascii="Arial" w:hAnsi="Arial" w:cs="Arial" w:eastAsia="Arial"/>
        </w:rPr>
        <w:t xml:space="preserve">Beyond the Beeps, Episode 27 — “What Does It Really Take to Save Twins With TTTS?” (September 29, 2026). </w:t>
      </w:r>
      <w:hyperlink r:id="rId12">
        <w:r>
          <w:rPr>
            <w:u w:val="single"/>
            <w:rFonts w:ascii="Arial" w:hAnsi="Arial" w:cs="Arial" w:eastAsia="Arial"/>
          </w:rPr>
          <w:t>Read online</w:t>
        </w:r>
      </w:hyperlink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Recorded Interviews and Oral History Pending Publication</w:t>
      </w:r>
    </w:p>
    <w:p>
      <w:pPr>
        <w:keepLines/>
        <w:widowControl/>
        <w:spacing w:after="100" w:before="0" w:line="252" w:lineRule="auto"/>
        <w:jc w:val="left"/>
      </w:pPr>
      <w:r>
        <w:rPr>
          <w:rFonts w:ascii="Arial" w:hAnsi="Arial" w:cs="Arial" w:eastAsia="Arial"/>
          <w:b w:val="0"/>
          <w:color w:val="000000"/>
          <w:sz w:val="22"/>
        </w:rPr>
        <w:t>September 30, 2026 | Graham's Foundation — Recorded interview with Nicholas Hall.</w:t>
      </w:r>
    </w:p>
    <w:p>
      <w:pPr>
        <w:keepLines/>
        <w:widowControl/>
        <w:spacing w:after="100" w:before="0" w:line="252" w:lineRule="auto"/>
        <w:jc w:val="left"/>
      </w:pPr>
      <w:r>
        <w:rPr>
          <w:rFonts w:ascii="Arial" w:hAnsi="Arial" w:cs="Arial" w:eastAsia="Arial"/>
          <w:b w:val="0"/>
          <w:color w:val="000000"/>
          <w:sz w:val="22"/>
        </w:rPr>
        <w:t>October 6, 2026 | Healthy Mom Healthy Baby Tennessee (TIPQC) — Interview recorded; editing confirmed October 6.</w:t>
      </w:r>
    </w:p>
    <w:p>
      <w:pPr>
        <w:keepLines/>
        <w:widowControl/>
        <w:spacing w:after="100" w:before="0" w:line="252" w:lineRule="auto"/>
        <w:jc w:val="left"/>
      </w:pPr>
      <w:r>
        <w:rPr>
          <w:rFonts w:ascii="Arial" w:hAnsi="Arial" w:cs="Arial" w:eastAsia="Arial"/>
          <w:color w:val="000000"/>
          <w:sz w:val="22"/>
        </w:rPr>
        <w:t>October 6, 2026 | Physician Assistant History Society — Oral history interview recorded; editing underway October 13.</w:t>
      </w:r>
    </w:p>
    <w:p>
      <w:pPr>
        <w:pStyle w:val="Heading2"/>
        <w:keepNext/>
        <w:keepLines/>
        <w:widowControl/>
        <w:spacing w:before="200" w:after="100" w:line="252" w:lineRule="auto"/>
        <w:jc w:val="left"/>
      </w:pPr>
      <w:r>
        <w:rPr>
          <w:rFonts w:ascii="Arial" w:hAnsi="Arial" w:cs="Arial" w:eastAsia="Arial"/>
          <w:b/>
          <w:color w:val="000000"/>
          <w:sz w:val="24"/>
        </w:rPr>
        <w:t>Scheduled Media</w:t>
      </w:r>
    </w:p>
    <w:p>
      <w:pPr>
        <w:keepLines/>
        <w:widowControl/>
        <w:spacing w:after="100" w:before="0" w:line="252" w:lineRule="auto"/>
        <w:jc w:val="left"/>
      </w:pPr>
      <w:r>
        <w:rPr>
          <w:rFonts w:ascii="Arial" w:hAnsi="Arial" w:cs="Arial" w:eastAsia="Arial"/>
          <w:b w:val="0"/>
          <w:color w:val="000000"/>
          <w:sz w:val="22"/>
        </w:rPr>
        <w:t>October 19, 2026 | Dear NICU Mama — Podcast recording scheduled.</w:t>
      </w:r>
    </w:p>
    <w:sectPr w:rsidR="00FC693F" w:rsidRPr="0006063C" w:rsidSect="00034616">
      <w:footerReference w:type="default" r:id="rId13"/>
      <w:pgSz w:w="12240" w:h="15840"/>
      <w:pgMar w:top="936" w:right="1152" w:bottom="936" w:left="1152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Lisa Zahakos  |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hemotherchapter.com/preterm-birth-maternal-heart-health/" TargetMode="External"/><Relationship Id="rId10" Type="http://schemas.openxmlformats.org/officeDocument/2006/relationships/hyperlink" Target="https://world-heart-federation.org/whd-stories/at-27-weeks-pregnant-with-identical-twin-boys-i-was-diagnosed-with-stage-iii-twin-to-twin/" TargetMode="External"/><Relationship Id="rId11" Type="http://schemas.openxmlformats.org/officeDocument/2006/relationships/hyperlink" Target="https://swhr.org/lisa-zahakoss-womens-health-journey/" TargetMode="External"/><Relationship Id="rId12" Type="http://schemas.openxmlformats.org/officeDocument/2006/relationships/hyperlink" Target="https://www.the-incubator.org/post/027-what-does-it-really-take-to-save-twins-with-ttts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Zahakos Clinical and Professional Curriculum Vitae</dc:title>
  <dc:subject>Clinical experience editorial work and medical education</dc:subject>
  <dc:creator>Lisa Zahakos</dc:creator>
  <cp:keywords/>
  <dc:description/>
  <cp:lastModifiedBy>Lisa Zahakos</cp:lastModifiedBy>
  <cp:revision>1</cp:revision>
  <dcterms:created xsi:type="dcterms:W3CDTF">2013-12-23T23:15:00Z</dcterms:created>
  <dcterms:modified xsi:type="dcterms:W3CDTF">2013-12-23T23:15:00Z</dcterms:modified>
  <cp:category/>
</cp:coreProperties>
</file>